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6A55A725" w:rsidR="002F3EE1" w:rsidRDefault="0AF73C31" w:rsidP="0623CB0E">
      <w:pPr>
        <w:jc w:val="center"/>
        <w:rPr>
          <w:b/>
          <w:bCs/>
        </w:rPr>
      </w:pPr>
      <w:bookmarkStart w:id="0" w:name="_GoBack"/>
      <w:bookmarkEnd w:id="0"/>
      <w:r w:rsidRPr="30A59AFE">
        <w:rPr>
          <w:b/>
          <w:bCs/>
        </w:rPr>
        <w:t>March Scholarship Listings</w:t>
      </w:r>
    </w:p>
    <w:p w14:paraId="6FEFAF01" w14:textId="518FB6AE" w:rsidR="30A59AFE" w:rsidRDefault="30A59AFE" w:rsidP="30A59AFE">
      <w:pPr>
        <w:rPr>
          <w:b/>
          <w:bCs/>
        </w:rPr>
      </w:pPr>
    </w:p>
    <w:p w14:paraId="3BEFB78A" w14:textId="7399190B" w:rsidR="6614FA25" w:rsidRDefault="6614FA25" w:rsidP="30A59AFE">
      <w:pPr>
        <w:rPr>
          <w:b/>
          <w:bCs/>
        </w:rPr>
      </w:pPr>
      <w:r w:rsidRPr="30A59AFE">
        <w:rPr>
          <w:b/>
          <w:bCs/>
        </w:rPr>
        <w:t>Investing in the Future Award</w:t>
      </w:r>
    </w:p>
    <w:p w14:paraId="5F94AD0B" w14:textId="4BD18CCC" w:rsidR="6614FA25" w:rsidRDefault="6614FA25" w:rsidP="30A59AFE">
      <w:r>
        <w:t xml:space="preserve">This year, </w:t>
      </w:r>
      <w:r w:rsidRPr="30A59AFE">
        <w:rPr>
          <w:b/>
          <w:bCs/>
        </w:rPr>
        <w:t>10 scholarship awards of $100 000 each ($25 000 per year over 4 years</w:t>
      </w:r>
      <w:r>
        <w:t>) will be offered. This award is available to</w:t>
      </w:r>
      <w:r w:rsidRPr="30A59AFE">
        <w:rPr>
          <w:b/>
          <w:bCs/>
        </w:rPr>
        <w:t xml:space="preserve"> Grade 12 s</w:t>
      </w:r>
      <w:r>
        <w:t xml:space="preserve">tudents in </w:t>
      </w:r>
      <w:r w:rsidRPr="30A59AFE">
        <w:rPr>
          <w:b/>
          <w:bCs/>
        </w:rPr>
        <w:t xml:space="preserve">CBE high schools </w:t>
      </w:r>
      <w:r>
        <w:t>who will be pursuin</w:t>
      </w:r>
      <w:r w:rsidR="3D4BD4A3">
        <w:t xml:space="preserve">g a 4-year University Degree at a Canadian University (any field of study). Additional details </w:t>
      </w:r>
      <w:bookmarkStart w:id="1" w:name="_Int_IBWLABzT"/>
      <w:r w:rsidR="3D4BD4A3">
        <w:t>on</w:t>
      </w:r>
      <w:bookmarkEnd w:id="1"/>
      <w:r w:rsidR="3D4BD4A3">
        <w:t xml:space="preserve"> the award can be found </w:t>
      </w:r>
      <w:hyperlink r:id="rId5">
        <w:r w:rsidR="3D4BD4A3" w:rsidRPr="30A59AFE">
          <w:rPr>
            <w:rStyle w:val="Hyperlink"/>
          </w:rPr>
          <w:t>here.</w:t>
        </w:r>
      </w:hyperlink>
    </w:p>
    <w:p w14:paraId="40D4F2A4" w14:textId="70CDB1BC" w:rsidR="13817B3B" w:rsidRDefault="13817B3B" w:rsidP="30A59AFE">
      <w:r>
        <w:t>Applications are no</w:t>
      </w:r>
      <w:r w:rsidR="588CF6D0">
        <w:t>w</w:t>
      </w:r>
      <w:r>
        <w:t xml:space="preserve"> open and are due </w:t>
      </w:r>
      <w:r w:rsidRPr="1D5D9C15">
        <w:rPr>
          <w:b/>
          <w:bCs/>
          <w:highlight w:val="yellow"/>
        </w:rPr>
        <w:t>March 31</w:t>
      </w:r>
      <w:r w:rsidRPr="1D5D9C15">
        <w:rPr>
          <w:b/>
          <w:bCs/>
          <w:highlight w:val="yellow"/>
          <w:vertAlign w:val="superscript"/>
        </w:rPr>
        <w:t>st</w:t>
      </w:r>
      <w:r w:rsidRPr="1D5D9C15">
        <w:rPr>
          <w:b/>
          <w:bCs/>
          <w:highlight w:val="yellow"/>
        </w:rPr>
        <w:t>, 2024.</w:t>
      </w:r>
      <w:r w:rsidRPr="1D5D9C15">
        <w:rPr>
          <w:b/>
          <w:bCs/>
        </w:rPr>
        <w:t xml:space="preserve"> </w:t>
      </w:r>
    </w:p>
    <w:p w14:paraId="11C6995D" w14:textId="32DAE971" w:rsidR="13817B3B" w:rsidRDefault="13817B3B" w:rsidP="30A59AFE">
      <w:r>
        <w:t xml:space="preserve">Students can apply through Education Matters’ application portal located </w:t>
      </w:r>
      <w:hyperlink r:id="rId6">
        <w:r w:rsidRPr="30A59AFE">
          <w:rPr>
            <w:rStyle w:val="Hyperlink"/>
          </w:rPr>
          <w:t>here.</w:t>
        </w:r>
      </w:hyperlink>
    </w:p>
    <w:p w14:paraId="0C40EF48" w14:textId="255E60DB" w:rsidR="13817B3B" w:rsidRDefault="13817B3B" w:rsidP="30A59AFE">
      <w:r>
        <w:t xml:space="preserve">Here, they will register an account, they will get an email asking them to ‘confirm’ their account and, from there, they will be able to access the application. </w:t>
      </w:r>
    </w:p>
    <w:p w14:paraId="7C38F7CB" w14:textId="617DE06C" w:rsidR="30A59AFE" w:rsidRDefault="30A59AFE" w:rsidP="30A59AFE"/>
    <w:p w14:paraId="2444DC6E" w14:textId="2C3F727D" w:rsidR="0AF73C31" w:rsidRDefault="0AF73C31" w:rsidP="0623CB0E">
      <w:pPr>
        <w:rPr>
          <w:b/>
          <w:bCs/>
        </w:rPr>
      </w:pPr>
      <w:r w:rsidRPr="0623CB0E">
        <w:rPr>
          <w:b/>
          <w:bCs/>
        </w:rPr>
        <w:t>Horatio Alger Association of Canada Scholarship</w:t>
      </w:r>
    </w:p>
    <w:p w14:paraId="69762655" w14:textId="374F1EA4" w:rsidR="023606A5" w:rsidRDefault="023606A5" w:rsidP="0623CB0E">
      <w:r w:rsidRPr="0623CB0E">
        <w:rPr>
          <w:rFonts w:ascii="Montserrat" w:eastAsia="Montserrat" w:hAnsi="Montserrat" w:cs="Montserrat"/>
          <w:color w:val="656565"/>
        </w:rPr>
        <w:t>Scholarships of up to $10,000 are awarded to full-time students grade 11 high school students with financial need (family income under $65,000) who have demonstrated integrity and perseverance in overcoming adversity, a commitment to pursue a post-secondary education, a desire to contribute to society, and a good academic record.</w:t>
      </w:r>
    </w:p>
    <w:p w14:paraId="1E4C3B0D" w14:textId="58DC1549" w:rsidR="023606A5" w:rsidRDefault="023606A5" w:rsidP="0623CB0E">
      <w:pPr>
        <w:rPr>
          <w:rFonts w:ascii="Montserrat" w:eastAsia="Montserrat" w:hAnsi="Montserrat" w:cs="Montserrat"/>
          <w:color w:val="656565"/>
        </w:rPr>
      </w:pPr>
      <w:r w:rsidRPr="0623CB0E">
        <w:rPr>
          <w:rFonts w:ascii="Montserrat" w:eastAsia="Montserrat" w:hAnsi="Montserrat" w:cs="Montserrat"/>
          <w:color w:val="656565"/>
        </w:rPr>
        <w:t xml:space="preserve">Click </w:t>
      </w:r>
      <w:hyperlink r:id="rId7">
        <w:r w:rsidRPr="0623CB0E">
          <w:rPr>
            <w:rStyle w:val="Hyperlink"/>
            <w:rFonts w:ascii="Montserrat" w:eastAsia="Montserrat" w:hAnsi="Montserrat" w:cs="Montserrat"/>
          </w:rPr>
          <w:t>here</w:t>
        </w:r>
      </w:hyperlink>
      <w:r w:rsidRPr="0623CB0E">
        <w:rPr>
          <w:rFonts w:ascii="Montserrat" w:eastAsia="Montserrat" w:hAnsi="Montserrat" w:cs="Montserrat"/>
          <w:color w:val="656565"/>
        </w:rPr>
        <w:t xml:space="preserve"> for more information on eligibility criteria and to apply. </w:t>
      </w:r>
    </w:p>
    <w:p w14:paraId="76D60775" w14:textId="328BC093" w:rsidR="023606A5" w:rsidRDefault="023606A5" w:rsidP="0623CB0E">
      <w:pPr>
        <w:rPr>
          <w:rFonts w:ascii="Montserrat" w:eastAsia="Montserrat" w:hAnsi="Montserrat" w:cs="Montserrat"/>
          <w:color w:val="656565"/>
        </w:rPr>
      </w:pPr>
      <w:r w:rsidRPr="0623CB0E">
        <w:rPr>
          <w:rFonts w:ascii="Montserrat" w:eastAsia="Montserrat" w:hAnsi="Montserrat" w:cs="Montserrat"/>
          <w:color w:val="656565"/>
        </w:rPr>
        <w:t xml:space="preserve">Deadline: </w:t>
      </w:r>
      <w:r w:rsidRPr="0623CB0E">
        <w:rPr>
          <w:rFonts w:ascii="Montserrat" w:eastAsia="Montserrat" w:hAnsi="Montserrat" w:cs="Montserrat"/>
          <w:b/>
          <w:bCs/>
          <w:color w:val="656565"/>
          <w:highlight w:val="yellow"/>
        </w:rPr>
        <w:t>March 15</w:t>
      </w:r>
      <w:r w:rsidRPr="0623CB0E">
        <w:rPr>
          <w:rFonts w:ascii="Montserrat" w:eastAsia="Montserrat" w:hAnsi="Montserrat" w:cs="Montserrat"/>
          <w:b/>
          <w:bCs/>
          <w:color w:val="656565"/>
          <w:highlight w:val="yellow"/>
          <w:vertAlign w:val="superscript"/>
        </w:rPr>
        <w:t>th</w:t>
      </w:r>
      <w:r w:rsidRPr="0623CB0E">
        <w:rPr>
          <w:rFonts w:ascii="Montserrat" w:eastAsia="Montserrat" w:hAnsi="Montserrat" w:cs="Montserrat"/>
          <w:b/>
          <w:bCs/>
          <w:color w:val="656565"/>
          <w:highlight w:val="yellow"/>
        </w:rPr>
        <w:t>, 2024</w:t>
      </w:r>
    </w:p>
    <w:p w14:paraId="0421E0B2" w14:textId="0F822225" w:rsidR="0623CB0E" w:rsidRDefault="0623CB0E" w:rsidP="0623CB0E">
      <w:pPr>
        <w:jc w:val="center"/>
      </w:pPr>
    </w:p>
    <w:p w14:paraId="5FE55C5D" w14:textId="22460711" w:rsidR="56E35435" w:rsidRDefault="56E35435" w:rsidP="58AA315C">
      <w:pPr>
        <w:rPr>
          <w:rFonts w:ascii="Calibri" w:eastAsia="Calibri" w:hAnsi="Calibri" w:cs="Calibri"/>
          <w:b/>
          <w:bCs/>
        </w:rPr>
      </w:pPr>
      <w:r w:rsidRPr="58AA315C">
        <w:rPr>
          <w:rFonts w:ascii="Calibri" w:eastAsia="Calibri" w:hAnsi="Calibri" w:cs="Calibri"/>
          <w:b/>
          <w:bCs/>
        </w:rPr>
        <w:t xml:space="preserve">The John </w:t>
      </w:r>
      <w:proofErr w:type="spellStart"/>
      <w:r w:rsidRPr="58AA315C">
        <w:rPr>
          <w:rFonts w:ascii="Calibri" w:eastAsia="Calibri" w:hAnsi="Calibri" w:cs="Calibri"/>
          <w:b/>
          <w:bCs/>
        </w:rPr>
        <w:t>Hasselfield</w:t>
      </w:r>
      <w:proofErr w:type="spellEnd"/>
      <w:r w:rsidRPr="58AA315C">
        <w:rPr>
          <w:rFonts w:ascii="Calibri" w:eastAsia="Calibri" w:hAnsi="Calibri" w:cs="Calibri"/>
          <w:b/>
          <w:bCs/>
        </w:rPr>
        <w:t xml:space="preserve"> Endowment Foundation </w:t>
      </w:r>
    </w:p>
    <w:p w14:paraId="7F38D1E6" w14:textId="6D4506D7" w:rsidR="56E35435" w:rsidRDefault="56E35435" w:rsidP="58AA315C">
      <w:r w:rsidRPr="1D5D9C15">
        <w:rPr>
          <w:rFonts w:ascii="Calibri" w:eastAsia="Calibri" w:hAnsi="Calibri" w:cs="Calibri"/>
        </w:rPr>
        <w:t xml:space="preserve">$400. Any student enrolled in AB public schools can apply. Provide a 500-word essay outlining how/why funds will be used, what you have contributed financially to your goal, various obstacles. </w:t>
      </w:r>
      <w:proofErr w:type="spellStart"/>
      <w:r w:rsidRPr="1D5D9C15">
        <w:rPr>
          <w:rFonts w:ascii="Calibri" w:eastAsia="Calibri" w:hAnsi="Calibri" w:cs="Calibri"/>
        </w:rPr>
        <w:t>i.</w:t>
      </w:r>
      <w:proofErr w:type="gramStart"/>
      <w:r w:rsidRPr="1D5D9C15">
        <w:rPr>
          <w:rFonts w:ascii="Calibri" w:eastAsia="Calibri" w:hAnsi="Calibri" w:cs="Calibri"/>
        </w:rPr>
        <w:t>e.financial</w:t>
      </w:r>
      <w:proofErr w:type="spellEnd"/>
      <w:proofErr w:type="gramEnd"/>
      <w:r w:rsidRPr="1D5D9C15">
        <w:rPr>
          <w:rFonts w:ascii="Calibri" w:eastAsia="Calibri" w:hAnsi="Calibri" w:cs="Calibri"/>
        </w:rPr>
        <w:t xml:space="preserve"> need can be an obstacle. Letter of reference is required. See website for ideas such as flight school, art camp or supplies, basketball training, </w:t>
      </w:r>
      <w:proofErr w:type="spellStart"/>
      <w:r w:rsidRPr="1D5D9C15">
        <w:rPr>
          <w:rFonts w:ascii="Calibri" w:eastAsia="Calibri" w:hAnsi="Calibri" w:cs="Calibri"/>
        </w:rPr>
        <w:t>etc</w:t>
      </w:r>
      <w:proofErr w:type="spellEnd"/>
      <w:r w:rsidRPr="1D5D9C15">
        <w:rPr>
          <w:rFonts w:ascii="Calibri" w:eastAsia="Calibri" w:hAnsi="Calibri" w:cs="Calibri"/>
        </w:rPr>
        <w:t xml:space="preserve">! Note: this is NOT to fund </w:t>
      </w:r>
      <w:r w:rsidR="4DBFDB2E" w:rsidRPr="1D5D9C15">
        <w:rPr>
          <w:rFonts w:ascii="Calibri" w:eastAsia="Calibri" w:hAnsi="Calibri" w:cs="Calibri"/>
        </w:rPr>
        <w:t>post-secondary</w:t>
      </w:r>
      <w:r w:rsidRPr="1D5D9C15">
        <w:rPr>
          <w:rFonts w:ascii="Calibri" w:eastAsia="Calibri" w:hAnsi="Calibri" w:cs="Calibri"/>
        </w:rPr>
        <w:t xml:space="preserve"> education!</w:t>
      </w:r>
    </w:p>
    <w:p w14:paraId="4C1ECBC3" w14:textId="4A271C95" w:rsidR="56E35435" w:rsidRDefault="4053BE52" w:rsidP="1D5D9C15">
      <w:pPr>
        <w:rPr>
          <w:rFonts w:ascii="Calibri" w:eastAsia="Calibri" w:hAnsi="Calibri" w:cs="Calibri"/>
        </w:rPr>
      </w:pPr>
      <w:r w:rsidRPr="1D5D9C15">
        <w:rPr>
          <w:rFonts w:ascii="Calibri" w:eastAsia="Calibri" w:hAnsi="Calibri" w:cs="Calibri"/>
        </w:rPr>
        <w:t xml:space="preserve">Click </w:t>
      </w:r>
      <w:hyperlink r:id="rId8">
        <w:r w:rsidRPr="1D5D9C15">
          <w:rPr>
            <w:rStyle w:val="Hyperlink"/>
            <w:rFonts w:ascii="Calibri" w:eastAsia="Calibri" w:hAnsi="Calibri" w:cs="Calibri"/>
          </w:rPr>
          <w:t>here</w:t>
        </w:r>
      </w:hyperlink>
      <w:r w:rsidRPr="1D5D9C15">
        <w:rPr>
          <w:rFonts w:ascii="Calibri" w:eastAsia="Calibri" w:hAnsi="Calibri" w:cs="Calibri"/>
        </w:rPr>
        <w:t xml:space="preserve"> for more information and to apply. </w:t>
      </w:r>
    </w:p>
    <w:p w14:paraId="473727CE" w14:textId="15189068" w:rsidR="56E35435" w:rsidRDefault="7EFFF24D" w:rsidP="1D5D9C15">
      <w:pPr>
        <w:rPr>
          <w:rFonts w:ascii="Calibri" w:eastAsia="Calibri" w:hAnsi="Calibri" w:cs="Calibri"/>
        </w:rPr>
      </w:pPr>
      <w:r w:rsidRPr="1D5D9C15">
        <w:rPr>
          <w:rFonts w:ascii="Calibri" w:eastAsia="Calibri" w:hAnsi="Calibri" w:cs="Calibri"/>
        </w:rPr>
        <w:t xml:space="preserve">Deadline: </w:t>
      </w:r>
      <w:r w:rsidR="56E35435" w:rsidRPr="1D5D9C15">
        <w:rPr>
          <w:rFonts w:ascii="Calibri" w:eastAsia="Calibri" w:hAnsi="Calibri" w:cs="Calibri"/>
          <w:b/>
          <w:bCs/>
          <w:highlight w:val="yellow"/>
        </w:rPr>
        <w:t>March 15, 2024</w:t>
      </w:r>
    </w:p>
    <w:p w14:paraId="388D1B9E" w14:textId="147AD9CF" w:rsidR="1D5D9C15" w:rsidRDefault="1D5D9C15" w:rsidP="1D5D9C15">
      <w:pPr>
        <w:rPr>
          <w:rFonts w:ascii="Calibri" w:eastAsia="Calibri" w:hAnsi="Calibri" w:cs="Calibri"/>
          <w:b/>
          <w:bCs/>
        </w:rPr>
      </w:pPr>
    </w:p>
    <w:p w14:paraId="5BBC690B" w14:textId="07428736" w:rsidR="58AA315C" w:rsidRDefault="5BAA6B73" w:rsidP="1D5D9C15">
      <w:pPr>
        <w:rPr>
          <w:rFonts w:ascii="Calibri" w:eastAsia="Calibri" w:hAnsi="Calibri" w:cs="Calibri"/>
          <w:b/>
          <w:bCs/>
        </w:rPr>
      </w:pPr>
      <w:r w:rsidRPr="1D5D9C15">
        <w:rPr>
          <w:rFonts w:ascii="Calibri" w:eastAsia="Calibri" w:hAnsi="Calibri" w:cs="Calibri"/>
          <w:b/>
          <w:bCs/>
        </w:rPr>
        <w:t xml:space="preserve">RE/MAX Quest for Excellence </w:t>
      </w:r>
    </w:p>
    <w:p w14:paraId="6DD50957" w14:textId="6BD42690" w:rsidR="6E8FA004" w:rsidRDefault="5BAA6B73" w:rsidP="1D5D9C15">
      <w:pPr>
        <w:shd w:val="clear" w:color="auto" w:fill="FFFFFF" w:themeFill="background1"/>
        <w:ind w:left="-20" w:right="-20"/>
      </w:pPr>
      <w:r w:rsidRPr="1D5D9C15">
        <w:rPr>
          <w:rFonts w:ascii="Helvetica Neue" w:eastAsia="Helvetica Neue" w:hAnsi="Helvetica Neue" w:cs="Helvetica Neue"/>
          <w:color w:val="212529"/>
          <w:sz w:val="24"/>
          <w:szCs w:val="24"/>
        </w:rPr>
        <w:t>RE/MAX Canada is now accepting submissions for the 2024 RE/MAX Quest for Excellence scholarship program, which is open from September 12th, 2023 through to March 13th, 2024. The annual program awards a $1,000 scholarship to 40 graduating high-school students in Canada, presented during their commencement ceremonies.</w:t>
      </w:r>
    </w:p>
    <w:p w14:paraId="64DA98F7" w14:textId="5F10B6F8" w:rsidR="6E8FA004" w:rsidRDefault="5BAA6B73" w:rsidP="1D5D9C15">
      <w:pPr>
        <w:shd w:val="clear" w:color="auto" w:fill="FFFFFF" w:themeFill="background1"/>
        <w:ind w:left="-20" w:right="-20"/>
      </w:pPr>
      <w:r w:rsidRPr="1D5D9C15">
        <w:rPr>
          <w:rFonts w:ascii="Helvetica Neue" w:eastAsia="Helvetica Neue" w:hAnsi="Helvetica Neue" w:cs="Helvetica Neue"/>
          <w:color w:val="212529"/>
          <w:sz w:val="24"/>
          <w:szCs w:val="24"/>
        </w:rPr>
        <w:lastRenderedPageBreak/>
        <w:t>The 2024 Quest for Excellence program invites eligible students to write and submit a 1,250-word essay based on one of three key themes:</w:t>
      </w:r>
    </w:p>
    <w:p w14:paraId="7B0EB9A2" w14:textId="474406F6" w:rsidR="6E8FA004" w:rsidRDefault="5BAA6B73" w:rsidP="1D5D9C15">
      <w:pPr>
        <w:pStyle w:val="ListParagraph"/>
        <w:numPr>
          <w:ilvl w:val="0"/>
          <w:numId w:val="1"/>
        </w:numPr>
        <w:spacing w:after="0"/>
        <w:rPr>
          <w:rFonts w:ascii="Helvetica Neue" w:eastAsia="Helvetica Neue" w:hAnsi="Helvetica Neue" w:cs="Helvetica Neue"/>
          <w:color w:val="212529"/>
          <w:sz w:val="24"/>
          <w:szCs w:val="24"/>
        </w:rPr>
      </w:pPr>
      <w:r w:rsidRPr="1D5D9C15">
        <w:rPr>
          <w:rFonts w:ascii="Helvetica Neue" w:eastAsia="Helvetica Neue" w:hAnsi="Helvetica Neue" w:cs="Helvetica Neue"/>
          <w:color w:val="212529"/>
          <w:sz w:val="24"/>
          <w:szCs w:val="24"/>
        </w:rPr>
        <w:t>charitable community contribution</w:t>
      </w:r>
    </w:p>
    <w:p w14:paraId="15E1762C" w14:textId="7748D2AB" w:rsidR="6E8FA004" w:rsidRDefault="5BAA6B73" w:rsidP="1D5D9C15">
      <w:pPr>
        <w:pStyle w:val="ListParagraph"/>
        <w:numPr>
          <w:ilvl w:val="0"/>
          <w:numId w:val="1"/>
        </w:numPr>
        <w:spacing w:after="0"/>
        <w:rPr>
          <w:rFonts w:ascii="Helvetica Neue" w:eastAsia="Helvetica Neue" w:hAnsi="Helvetica Neue" w:cs="Helvetica Neue"/>
          <w:color w:val="212529"/>
          <w:sz w:val="24"/>
          <w:szCs w:val="24"/>
        </w:rPr>
      </w:pPr>
      <w:r w:rsidRPr="1D5D9C15">
        <w:rPr>
          <w:rFonts w:ascii="Helvetica Neue" w:eastAsia="Helvetica Neue" w:hAnsi="Helvetica Neue" w:cs="Helvetica Neue"/>
          <w:color w:val="212529"/>
          <w:sz w:val="24"/>
          <w:szCs w:val="24"/>
        </w:rPr>
        <w:t>the vision for a “brighter future”</w:t>
      </w:r>
    </w:p>
    <w:p w14:paraId="7AE33A69" w14:textId="5BFF38D9" w:rsidR="6E8FA004" w:rsidRDefault="5BAA6B73" w:rsidP="1D5D9C15">
      <w:pPr>
        <w:pStyle w:val="ListParagraph"/>
        <w:numPr>
          <w:ilvl w:val="0"/>
          <w:numId w:val="1"/>
        </w:numPr>
        <w:spacing w:after="0"/>
        <w:rPr>
          <w:rFonts w:ascii="Helvetica Neue" w:eastAsia="Helvetica Neue" w:hAnsi="Helvetica Neue" w:cs="Helvetica Neue"/>
          <w:color w:val="212529"/>
          <w:sz w:val="24"/>
          <w:szCs w:val="24"/>
        </w:rPr>
      </w:pPr>
      <w:r w:rsidRPr="1D5D9C15">
        <w:rPr>
          <w:rFonts w:ascii="Helvetica Neue" w:eastAsia="Helvetica Neue" w:hAnsi="Helvetica Neue" w:cs="Helvetica Neue"/>
          <w:color w:val="212529"/>
          <w:sz w:val="24"/>
          <w:szCs w:val="24"/>
        </w:rPr>
        <w:t>ensuring future generations have a safe, secure, and affordable place to call “home”</w:t>
      </w:r>
    </w:p>
    <w:p w14:paraId="370790B4" w14:textId="36ED4BCC" w:rsidR="6E8FA004" w:rsidRDefault="6E8FA004" w:rsidP="1D5D9C15">
      <w:pPr>
        <w:spacing w:after="0"/>
        <w:rPr>
          <w:rFonts w:ascii="Helvetica Neue" w:eastAsia="Helvetica Neue" w:hAnsi="Helvetica Neue" w:cs="Helvetica Neue"/>
          <w:color w:val="212529"/>
          <w:sz w:val="24"/>
          <w:szCs w:val="24"/>
        </w:rPr>
      </w:pPr>
    </w:p>
    <w:p w14:paraId="712364E7" w14:textId="4B6BB8D0" w:rsidR="6E8FA004" w:rsidRDefault="3D40586A" w:rsidP="1D5D9C15">
      <w:pPr>
        <w:spacing w:after="0"/>
      </w:pPr>
      <w:r w:rsidRPr="1D5D9C15">
        <w:rPr>
          <w:rFonts w:ascii="Helvetica Neue" w:eastAsia="Helvetica Neue" w:hAnsi="Helvetica Neue" w:cs="Helvetica Neue"/>
          <w:color w:val="212529"/>
          <w:sz w:val="24"/>
          <w:szCs w:val="24"/>
        </w:rPr>
        <w:t>To be eligible, entrants must be a Grade 12 student attending high school in Canada* in the September 2023 – June 2024 academic year.</w:t>
      </w:r>
    </w:p>
    <w:p w14:paraId="797E8BE9" w14:textId="4B7FF155" w:rsidR="6E8FA004" w:rsidRDefault="6E8FA004" w:rsidP="1D5D9C15">
      <w:pPr>
        <w:spacing w:after="0"/>
        <w:rPr>
          <w:rFonts w:ascii="Helvetica Neue" w:eastAsia="Helvetica Neue" w:hAnsi="Helvetica Neue" w:cs="Helvetica Neue"/>
          <w:color w:val="212529"/>
          <w:sz w:val="24"/>
          <w:szCs w:val="24"/>
        </w:rPr>
      </w:pPr>
    </w:p>
    <w:p w14:paraId="4A36FD7C" w14:textId="63F68F3D" w:rsidR="6E8FA004" w:rsidRDefault="3D40586A" w:rsidP="1D5D9C15">
      <w:pPr>
        <w:spacing w:after="0"/>
        <w:rPr>
          <w:rFonts w:ascii="Helvetica Neue" w:eastAsia="Helvetica Neue" w:hAnsi="Helvetica Neue" w:cs="Helvetica Neue"/>
          <w:color w:val="212529"/>
          <w:sz w:val="24"/>
          <w:szCs w:val="24"/>
        </w:rPr>
      </w:pPr>
      <w:r w:rsidRPr="1D5D9C15">
        <w:rPr>
          <w:rFonts w:ascii="Helvetica Neue" w:eastAsia="Helvetica Neue" w:hAnsi="Helvetica Neue" w:cs="Helvetica Neue"/>
          <w:color w:val="212529"/>
          <w:sz w:val="24"/>
          <w:szCs w:val="24"/>
        </w:rPr>
        <w:t xml:space="preserve">Click </w:t>
      </w:r>
      <w:hyperlink r:id="rId9">
        <w:r w:rsidRPr="1D5D9C15">
          <w:rPr>
            <w:rStyle w:val="Hyperlink"/>
            <w:rFonts w:ascii="Helvetica Neue" w:eastAsia="Helvetica Neue" w:hAnsi="Helvetica Neue" w:cs="Helvetica Neue"/>
            <w:sz w:val="24"/>
            <w:szCs w:val="24"/>
          </w:rPr>
          <w:t>here</w:t>
        </w:r>
      </w:hyperlink>
      <w:r w:rsidRPr="1D5D9C15">
        <w:rPr>
          <w:rFonts w:ascii="Helvetica Neue" w:eastAsia="Helvetica Neue" w:hAnsi="Helvetica Neue" w:cs="Helvetica Neue"/>
          <w:color w:val="212529"/>
          <w:sz w:val="24"/>
          <w:szCs w:val="24"/>
        </w:rPr>
        <w:t xml:space="preserve"> for more information and to apply. </w:t>
      </w:r>
    </w:p>
    <w:p w14:paraId="25642470" w14:textId="791DFB10" w:rsidR="6E8FA004" w:rsidRDefault="6E8FA004" w:rsidP="1D5D9C15">
      <w:pPr>
        <w:spacing w:after="0"/>
        <w:rPr>
          <w:rFonts w:ascii="Helvetica Neue" w:eastAsia="Helvetica Neue" w:hAnsi="Helvetica Neue" w:cs="Helvetica Neue"/>
          <w:color w:val="212529"/>
          <w:sz w:val="24"/>
          <w:szCs w:val="24"/>
        </w:rPr>
      </w:pPr>
    </w:p>
    <w:p w14:paraId="64507A0E" w14:textId="272C2569" w:rsidR="6E8FA004" w:rsidRDefault="75A42D06" w:rsidP="1D5D9C15">
      <w:pPr>
        <w:spacing w:after="0"/>
        <w:rPr>
          <w:rFonts w:ascii="Helvetica Neue" w:eastAsia="Helvetica Neue" w:hAnsi="Helvetica Neue" w:cs="Helvetica Neue"/>
          <w:color w:val="212529"/>
          <w:sz w:val="24"/>
          <w:szCs w:val="24"/>
        </w:rPr>
      </w:pPr>
      <w:r w:rsidRPr="1D5D9C15">
        <w:rPr>
          <w:rFonts w:ascii="Helvetica Neue" w:eastAsia="Helvetica Neue" w:hAnsi="Helvetica Neue" w:cs="Helvetica Neue"/>
          <w:color w:val="212529"/>
          <w:sz w:val="24"/>
          <w:szCs w:val="24"/>
        </w:rPr>
        <w:t xml:space="preserve">Deadline: </w:t>
      </w:r>
      <w:r w:rsidRPr="1D5D9C15">
        <w:rPr>
          <w:rFonts w:ascii="Helvetica Neue" w:eastAsia="Helvetica Neue" w:hAnsi="Helvetica Neue" w:cs="Helvetica Neue"/>
          <w:b/>
          <w:bCs/>
          <w:color w:val="212529"/>
          <w:sz w:val="24"/>
          <w:szCs w:val="24"/>
          <w:highlight w:val="yellow"/>
        </w:rPr>
        <w:t>March 13</w:t>
      </w:r>
      <w:r w:rsidRPr="1D5D9C15">
        <w:rPr>
          <w:rFonts w:ascii="Helvetica Neue" w:eastAsia="Helvetica Neue" w:hAnsi="Helvetica Neue" w:cs="Helvetica Neue"/>
          <w:b/>
          <w:bCs/>
          <w:color w:val="212529"/>
          <w:sz w:val="24"/>
          <w:szCs w:val="24"/>
          <w:highlight w:val="yellow"/>
          <w:vertAlign w:val="superscript"/>
        </w:rPr>
        <w:t>th</w:t>
      </w:r>
      <w:r w:rsidRPr="1D5D9C15">
        <w:rPr>
          <w:rFonts w:ascii="Helvetica Neue" w:eastAsia="Helvetica Neue" w:hAnsi="Helvetica Neue" w:cs="Helvetica Neue"/>
          <w:b/>
          <w:bCs/>
          <w:color w:val="212529"/>
          <w:sz w:val="24"/>
          <w:szCs w:val="24"/>
          <w:highlight w:val="yellow"/>
        </w:rPr>
        <w:t>, 2023</w:t>
      </w:r>
    </w:p>
    <w:p w14:paraId="4F36EC41" w14:textId="7A09D2CF" w:rsidR="6E8FA004" w:rsidRDefault="6E8FA004" w:rsidP="1D5D9C15">
      <w:pPr>
        <w:rPr>
          <w:rFonts w:ascii="Calibri" w:eastAsia="Calibri" w:hAnsi="Calibri" w:cs="Calibri"/>
          <w:color w:val="333333"/>
          <w:sz w:val="27"/>
          <w:szCs w:val="27"/>
        </w:rPr>
      </w:pPr>
    </w:p>
    <w:p w14:paraId="76381804" w14:textId="0F058F68" w:rsidR="75A42D06" w:rsidRDefault="75A42D06" w:rsidP="1D5D9C15">
      <w:pPr>
        <w:rPr>
          <w:rFonts w:ascii="Calibri" w:eastAsia="Calibri" w:hAnsi="Calibri" w:cs="Calibri"/>
          <w:b/>
          <w:bCs/>
          <w:color w:val="333333"/>
          <w:sz w:val="27"/>
          <w:szCs w:val="27"/>
        </w:rPr>
      </w:pPr>
      <w:r w:rsidRPr="1D5D9C15">
        <w:rPr>
          <w:rFonts w:ascii="Calibri" w:eastAsia="Calibri" w:hAnsi="Calibri" w:cs="Calibri"/>
          <w:b/>
          <w:bCs/>
          <w:color w:val="333333"/>
          <w:sz w:val="27"/>
          <w:szCs w:val="27"/>
        </w:rPr>
        <w:t>Luke Santi Memorial Award</w:t>
      </w:r>
    </w:p>
    <w:p w14:paraId="5EDFEE14" w14:textId="4CA7B6D0" w:rsidR="75A42D06" w:rsidRDefault="75A42D06" w:rsidP="1D5D9C15">
      <w:r w:rsidRPr="1D5D9C15">
        <w:rPr>
          <w:rFonts w:ascii="Helvetica Neue" w:eastAsia="Helvetica Neue" w:hAnsi="Helvetica Neue" w:cs="Helvetica Neue"/>
          <w:color w:val="212529"/>
          <w:sz w:val="24"/>
          <w:szCs w:val="24"/>
        </w:rPr>
        <w:t>The award includes $1000 and the opportunity to visit Perimeter Institute for a tour, lunch with researchers and staff, and seminars or other scheduled events. One award will be made each year to a graduating Canadian high school student who has been accepted into a full-time academic program in physical sciences at a Canadian university in the fall. The successful student is expected to direct the award towards tuition for studies in physics.</w:t>
      </w:r>
    </w:p>
    <w:p w14:paraId="53CD5311" w14:textId="6C1FA7C1" w:rsidR="75A42D06" w:rsidRDefault="75A42D06" w:rsidP="1D5D9C15">
      <w:pPr>
        <w:rPr>
          <w:rFonts w:ascii="Helvetica Neue" w:eastAsia="Helvetica Neue" w:hAnsi="Helvetica Neue" w:cs="Helvetica Neue"/>
          <w:color w:val="212529"/>
          <w:sz w:val="24"/>
          <w:szCs w:val="24"/>
        </w:rPr>
      </w:pPr>
      <w:r w:rsidRPr="1D5D9C15">
        <w:rPr>
          <w:rFonts w:ascii="Helvetica Neue" w:eastAsia="Helvetica Neue" w:hAnsi="Helvetica Neue" w:cs="Helvetica Neue"/>
          <w:color w:val="212529"/>
          <w:sz w:val="24"/>
          <w:szCs w:val="24"/>
        </w:rPr>
        <w:t xml:space="preserve">Deadline: </w:t>
      </w:r>
      <w:r w:rsidRPr="1D5D9C15">
        <w:rPr>
          <w:rFonts w:ascii="Helvetica Neue" w:eastAsia="Helvetica Neue" w:hAnsi="Helvetica Neue" w:cs="Helvetica Neue"/>
          <w:color w:val="212529"/>
          <w:sz w:val="24"/>
          <w:szCs w:val="24"/>
          <w:highlight w:val="yellow"/>
        </w:rPr>
        <w:t>May 31</w:t>
      </w:r>
      <w:r w:rsidRPr="1D5D9C15">
        <w:rPr>
          <w:rFonts w:ascii="Helvetica Neue" w:eastAsia="Helvetica Neue" w:hAnsi="Helvetica Neue" w:cs="Helvetica Neue"/>
          <w:color w:val="212529"/>
          <w:sz w:val="24"/>
          <w:szCs w:val="24"/>
          <w:highlight w:val="yellow"/>
          <w:vertAlign w:val="superscript"/>
        </w:rPr>
        <w:t>st</w:t>
      </w:r>
      <w:r w:rsidRPr="1D5D9C15">
        <w:rPr>
          <w:rFonts w:ascii="Helvetica Neue" w:eastAsia="Helvetica Neue" w:hAnsi="Helvetica Neue" w:cs="Helvetica Neue"/>
          <w:color w:val="212529"/>
          <w:sz w:val="24"/>
          <w:szCs w:val="24"/>
          <w:highlight w:val="yellow"/>
        </w:rPr>
        <w:t>, 2024</w:t>
      </w:r>
    </w:p>
    <w:p w14:paraId="39E03E43" w14:textId="2D9F1664" w:rsidR="75A42D06" w:rsidRDefault="75A42D06" w:rsidP="1D5D9C15">
      <w:pPr>
        <w:rPr>
          <w:rFonts w:ascii="Helvetica Neue" w:eastAsia="Helvetica Neue" w:hAnsi="Helvetica Neue" w:cs="Helvetica Neue"/>
          <w:color w:val="212529"/>
          <w:sz w:val="24"/>
          <w:szCs w:val="24"/>
        </w:rPr>
      </w:pPr>
      <w:r w:rsidRPr="1D5D9C15">
        <w:rPr>
          <w:rFonts w:ascii="Helvetica Neue" w:eastAsia="Helvetica Neue" w:hAnsi="Helvetica Neue" w:cs="Helvetica Neue"/>
          <w:color w:val="212529"/>
          <w:sz w:val="24"/>
          <w:szCs w:val="24"/>
        </w:rPr>
        <w:t xml:space="preserve">Click </w:t>
      </w:r>
      <w:hyperlink r:id="rId10">
        <w:r w:rsidRPr="1D5D9C15">
          <w:rPr>
            <w:rStyle w:val="Hyperlink"/>
            <w:rFonts w:ascii="Helvetica Neue" w:eastAsia="Helvetica Neue" w:hAnsi="Helvetica Neue" w:cs="Helvetica Neue"/>
            <w:sz w:val="24"/>
            <w:szCs w:val="24"/>
          </w:rPr>
          <w:t>here</w:t>
        </w:r>
      </w:hyperlink>
      <w:r w:rsidRPr="1D5D9C15">
        <w:rPr>
          <w:rFonts w:ascii="Helvetica Neue" w:eastAsia="Helvetica Neue" w:hAnsi="Helvetica Neue" w:cs="Helvetica Neue"/>
          <w:color w:val="212529"/>
          <w:sz w:val="24"/>
          <w:szCs w:val="24"/>
        </w:rPr>
        <w:t xml:space="preserve"> for more information and to apply. </w:t>
      </w:r>
    </w:p>
    <w:sectPr w:rsidR="75A42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altName w:val="Cambri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IBWLABzT" int2:invalidationBookmarkName="" int2:hashCode="2z1AWxBnWZjAMC" int2:id="0uhDUvG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934BF"/>
    <w:multiLevelType w:val="hybridMultilevel"/>
    <w:tmpl w:val="5F443A1A"/>
    <w:lvl w:ilvl="0" w:tplc="71983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E64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440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26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49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CF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CF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C1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E5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3B2833"/>
    <w:rsid w:val="002F3EE1"/>
    <w:rsid w:val="009138ED"/>
    <w:rsid w:val="020C416C"/>
    <w:rsid w:val="023606A5"/>
    <w:rsid w:val="02D95E29"/>
    <w:rsid w:val="043F9CF9"/>
    <w:rsid w:val="0610FEEB"/>
    <w:rsid w:val="0623CB0E"/>
    <w:rsid w:val="07BF9B6F"/>
    <w:rsid w:val="0AF73C31"/>
    <w:rsid w:val="0F3B2833"/>
    <w:rsid w:val="101B583A"/>
    <w:rsid w:val="115585BE"/>
    <w:rsid w:val="11B7289B"/>
    <w:rsid w:val="13817B3B"/>
    <w:rsid w:val="13ADB355"/>
    <w:rsid w:val="1D5D9C15"/>
    <w:rsid w:val="23C717F6"/>
    <w:rsid w:val="2562E857"/>
    <w:rsid w:val="25B2E4E9"/>
    <w:rsid w:val="28B585A2"/>
    <w:rsid w:val="2F177DC6"/>
    <w:rsid w:val="30A59AFE"/>
    <w:rsid w:val="3D40586A"/>
    <w:rsid w:val="3D4BD4A3"/>
    <w:rsid w:val="3D8C0B8C"/>
    <w:rsid w:val="4053BE52"/>
    <w:rsid w:val="46777DAA"/>
    <w:rsid w:val="49AF1E6C"/>
    <w:rsid w:val="4DBFDB2E"/>
    <w:rsid w:val="50448ECD"/>
    <w:rsid w:val="56E35435"/>
    <w:rsid w:val="588CF6D0"/>
    <w:rsid w:val="58AA315C"/>
    <w:rsid w:val="59BF7C93"/>
    <w:rsid w:val="5BAA6B73"/>
    <w:rsid w:val="5CF71D55"/>
    <w:rsid w:val="60309243"/>
    <w:rsid w:val="6614FA25"/>
    <w:rsid w:val="692D92EF"/>
    <w:rsid w:val="6E8FA004"/>
    <w:rsid w:val="7033A70A"/>
    <w:rsid w:val="75A42D06"/>
    <w:rsid w:val="7629C1CF"/>
    <w:rsid w:val="7B33BB8A"/>
    <w:rsid w:val="7C53A262"/>
    <w:rsid w:val="7EFFF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2833"/>
  <w15:chartTrackingRefBased/>
  <w15:docId w15:val="{7F3B92A3-BDC1-401F-8281-C1D7FD02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hnhasselfiel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ratioalger.ca/en/scholarship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lications.educationmatters.c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ducationmatters.ca/awards/investing-in-the-future-award/" TargetMode="External"/><Relationship Id="rId10" Type="http://schemas.openxmlformats.org/officeDocument/2006/relationships/hyperlink" Target="https://studentscholarships.org/scholarship/9961/luke-santi-memorial-award" TargetMode="External"/><Relationship Id="R2401917251984746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hyperlink" Target="https://studentscholarships.org/scholarship/5095/quest-for-excellence-scholarship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Lefebvre, Aly L</dc:creator>
  <cp:keywords/>
  <dc:description/>
  <cp:lastModifiedBy>Lefebvre, Aly L</cp:lastModifiedBy>
  <cp:revision>2</cp:revision>
  <dcterms:created xsi:type="dcterms:W3CDTF">2024-02-20T16:34:00Z</dcterms:created>
  <dcterms:modified xsi:type="dcterms:W3CDTF">2024-02-20T16:34:00Z</dcterms:modified>
</cp:coreProperties>
</file>